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2" w:rsidRDefault="00461C32" w:rsidP="00461C32">
      <w:pPr>
        <w:pStyle w:val="berschrift5"/>
        <w:ind w:left="0"/>
        <w:rPr>
          <w:rFonts w:ascii="Verdana" w:hAnsi="Verdana" w:cs="Verdana"/>
          <w:color w:val="4D4D4D"/>
          <w:sz w:val="24"/>
          <w:szCs w:val="24"/>
        </w:rPr>
      </w:pPr>
      <w:bookmarkStart w:id="0" w:name="_GoBack"/>
      <w:bookmarkEnd w:id="0"/>
    </w:p>
    <w:p w:rsidR="00466A12" w:rsidRDefault="001E4D9C" w:rsidP="00461C32">
      <w:pPr>
        <w:rPr>
          <w:rFonts w:ascii="Verdana" w:hAnsi="Verdana" w:cs="Verdana"/>
          <w:b/>
          <w:bCs/>
          <w:color w:val="4D4D4D"/>
        </w:rPr>
      </w:pPr>
      <w:r>
        <w:rPr>
          <w:rFonts w:ascii="Verdana" w:hAnsi="Verdana" w:cs="Verdana"/>
          <w:b/>
          <w:bCs/>
          <w:color w:val="4D4D4D"/>
        </w:rPr>
        <w:t>MEA</w:t>
      </w:r>
      <w:r w:rsidR="00A4601D">
        <w:rPr>
          <w:rFonts w:ascii="Verdana" w:hAnsi="Verdana" w:cs="Verdana"/>
          <w:b/>
          <w:bCs/>
          <w:color w:val="4D4D4D"/>
        </w:rPr>
        <w:t>VARIO</w:t>
      </w:r>
      <w:r>
        <w:rPr>
          <w:rFonts w:ascii="Verdana" w:hAnsi="Verdana" w:cs="Verdana"/>
          <w:b/>
          <w:bCs/>
          <w:color w:val="4D4D4D"/>
        </w:rPr>
        <w:t xml:space="preserve"> Tür</w:t>
      </w:r>
    </w:p>
    <w:p w:rsidR="00461C32" w:rsidRDefault="00461C32" w:rsidP="00461C32">
      <w:pPr>
        <w:rPr>
          <w:rFonts w:ascii="Verdana" w:hAnsi="Verdana" w:cs="Verdana"/>
          <w:color w:val="4D4D4D"/>
          <w:sz w:val="20"/>
          <w:szCs w:val="20"/>
        </w:rPr>
      </w:pPr>
    </w:p>
    <w:p w:rsidR="00461C32" w:rsidRDefault="00B21D23" w:rsidP="00B21D23">
      <w:pPr>
        <w:pStyle w:val="Text"/>
        <w:spacing w:line="240" w:lineRule="auto"/>
        <w:ind w:hanging="2880"/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</w:pP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>Pos. 01</w:t>
      </w: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ab/>
      </w:r>
      <w:r w:rsidR="00466A12"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>Ausführung A für den Einbau in Mauerwerk</w:t>
      </w:r>
    </w:p>
    <w:p w:rsidR="00461C32" w:rsidRDefault="00461C32" w:rsidP="00461C32">
      <w:pPr>
        <w:pStyle w:val="Text"/>
        <w:spacing w:line="240" w:lineRule="auto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7C1A68" w:rsidRDefault="007C1A68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Hochwärme</w:t>
      </w:r>
      <w:r w:rsidR="00A4601D">
        <w:rPr>
          <w:rFonts w:ascii="Verdana" w:hAnsi="Verdana" w:cs="Verdana"/>
          <w:color w:val="4D4D4D"/>
          <w:sz w:val="20"/>
          <w:szCs w:val="20"/>
        </w:rPr>
        <w:t>ge</w:t>
      </w:r>
      <w:r>
        <w:rPr>
          <w:rFonts w:ascii="Verdana" w:hAnsi="Verdana" w:cs="Verdana"/>
          <w:color w:val="4D4D4D"/>
          <w:sz w:val="20"/>
          <w:szCs w:val="20"/>
        </w:rPr>
        <w:t>dämmte Kunststoff-Nebeneingangstür</w:t>
      </w:r>
      <w:r w:rsidR="00282C20">
        <w:rPr>
          <w:rFonts w:ascii="Verdana" w:hAnsi="Verdana" w:cs="Verdana"/>
          <w:color w:val="4D4D4D"/>
          <w:sz w:val="20"/>
          <w:szCs w:val="20"/>
        </w:rPr>
        <w:t xml:space="preserve"> </w:t>
      </w:r>
      <w:r w:rsidR="00A4601D">
        <w:rPr>
          <w:rFonts w:ascii="Verdana" w:hAnsi="Verdana" w:cs="Verdana"/>
          <w:color w:val="4D4D4D"/>
          <w:sz w:val="20"/>
          <w:szCs w:val="20"/>
        </w:rPr>
        <w:t>zum nachträglichen</w:t>
      </w:r>
      <w:r w:rsidR="001E4D9C">
        <w:rPr>
          <w:rFonts w:ascii="Verdana" w:hAnsi="Verdana" w:cs="Verdana"/>
          <w:color w:val="4D4D4D"/>
          <w:sz w:val="20"/>
          <w:szCs w:val="20"/>
        </w:rPr>
        <w:t xml:space="preserve"> Einbau in Beton- oder Mauerwerksaussparung </w:t>
      </w:r>
      <w:r w:rsidR="00461C32">
        <w:rPr>
          <w:rFonts w:ascii="Verdana" w:hAnsi="Verdana" w:cs="Verdana"/>
          <w:color w:val="4D4D4D"/>
          <w:sz w:val="20"/>
          <w:szCs w:val="20"/>
        </w:rPr>
        <w:t>mit rechtsseitigem (DIN R) oder linksseitigem (DIN L) Anschlag</w:t>
      </w:r>
      <w:r w:rsidR="00507303">
        <w:rPr>
          <w:rFonts w:ascii="Verdana" w:hAnsi="Verdana" w:cs="Verdana"/>
          <w:color w:val="4D4D4D"/>
          <w:sz w:val="20"/>
          <w:szCs w:val="20"/>
        </w:rPr>
        <w:t>, wahlweise nach innen oder außen öffnend,</w:t>
      </w:r>
      <w:r w:rsidR="00461C32">
        <w:rPr>
          <w:rFonts w:ascii="Verdana" w:hAnsi="Verdana" w:cs="Verdana"/>
          <w:color w:val="4D4D4D"/>
          <w:sz w:val="20"/>
          <w:szCs w:val="20"/>
        </w:rPr>
        <w:t xml:space="preserve"> und verwindungsfestem Rahmen aus schlagzähem Hart-PVC, 5-Kammer-Hohlprofil, </w:t>
      </w:r>
      <w:r w:rsidR="00E42B80">
        <w:rPr>
          <w:rFonts w:ascii="Verdana" w:hAnsi="Verdana" w:cs="Verdana"/>
          <w:b/>
          <w:bCs/>
          <w:color w:val="4D4D4D"/>
          <w:sz w:val="20"/>
          <w:szCs w:val="20"/>
        </w:rPr>
        <w:t>Rahmenstärke</w:t>
      </w:r>
      <w:r w:rsidR="00461C32">
        <w:rPr>
          <w:rFonts w:ascii="Verdana" w:hAnsi="Verdana" w:cs="Verdana"/>
          <w:b/>
          <w:bCs/>
          <w:color w:val="4D4D4D"/>
          <w:sz w:val="20"/>
          <w:szCs w:val="20"/>
        </w:rPr>
        <w:t xml:space="preserve"> 7</w:t>
      </w:r>
      <w:r w:rsidR="00E42B80">
        <w:rPr>
          <w:rFonts w:ascii="Verdana" w:hAnsi="Verdana" w:cs="Verdana"/>
          <w:b/>
          <w:bCs/>
          <w:color w:val="4D4D4D"/>
          <w:sz w:val="20"/>
          <w:szCs w:val="20"/>
        </w:rPr>
        <w:t>0</w:t>
      </w:r>
      <w:r w:rsidR="00A0303D">
        <w:rPr>
          <w:rFonts w:ascii="Verdana" w:hAnsi="Verdana" w:cs="Verdana"/>
          <w:b/>
          <w:bCs/>
          <w:color w:val="4D4D4D"/>
          <w:sz w:val="20"/>
          <w:szCs w:val="20"/>
        </w:rPr>
        <w:t xml:space="preserve"> </w:t>
      </w:r>
      <w:r w:rsidR="00E42B80">
        <w:rPr>
          <w:rFonts w:ascii="Verdana" w:hAnsi="Verdana" w:cs="Verdana"/>
          <w:b/>
          <w:bCs/>
          <w:color w:val="4D4D4D"/>
          <w:sz w:val="20"/>
          <w:szCs w:val="20"/>
        </w:rPr>
        <w:t>m</w:t>
      </w:r>
      <w:r w:rsidR="00A0303D">
        <w:rPr>
          <w:rFonts w:ascii="Verdana" w:hAnsi="Verdana" w:cs="Verdana"/>
          <w:b/>
          <w:bCs/>
          <w:color w:val="4D4D4D"/>
          <w:sz w:val="20"/>
          <w:szCs w:val="20"/>
        </w:rPr>
        <w:t>m</w:t>
      </w:r>
      <w:r w:rsidR="00FC100F">
        <w:rPr>
          <w:rFonts w:ascii="Verdana" w:hAnsi="Verdana" w:cs="Verdana"/>
          <w:b/>
          <w:bCs/>
          <w:color w:val="4D4D4D"/>
          <w:sz w:val="20"/>
          <w:szCs w:val="20"/>
        </w:rPr>
        <w:t>/67  Flügel 70/105</w:t>
      </w:r>
      <w:r w:rsidR="00461C32">
        <w:rPr>
          <w:rFonts w:ascii="Verdana" w:hAnsi="Verdana" w:cs="Verdana"/>
          <w:color w:val="4D4D4D"/>
          <w:sz w:val="20"/>
          <w:szCs w:val="20"/>
        </w:rPr>
        <w:t xml:space="preserve">. </w:t>
      </w:r>
    </w:p>
    <w:p w:rsidR="00FC100F" w:rsidRDefault="00FC100F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Flügel und Blendrahmen mit Verstärkungseisen</w:t>
      </w:r>
      <w:r w:rsidR="00507303">
        <w:rPr>
          <w:rFonts w:ascii="Verdana" w:hAnsi="Verdana" w:cs="Verdana"/>
          <w:color w:val="4D4D4D"/>
          <w:sz w:val="20"/>
          <w:szCs w:val="20"/>
        </w:rPr>
        <w:t xml:space="preserve"> </w:t>
      </w:r>
      <w:r>
        <w:rPr>
          <w:rFonts w:ascii="Verdana" w:hAnsi="Verdana" w:cs="Verdana"/>
          <w:color w:val="4D4D4D"/>
          <w:sz w:val="20"/>
          <w:szCs w:val="20"/>
        </w:rPr>
        <w:t>3 Türbänder ROTO 3D / Roto-Türgetriebe</w:t>
      </w:r>
      <w:r w:rsidR="00507303">
        <w:rPr>
          <w:rFonts w:ascii="Verdana" w:hAnsi="Verdana" w:cs="Verdana"/>
          <w:color w:val="4D4D4D"/>
          <w:sz w:val="20"/>
          <w:szCs w:val="20"/>
        </w:rPr>
        <w:t xml:space="preserve"> </w:t>
      </w:r>
      <w:r w:rsidR="007C1A68">
        <w:rPr>
          <w:rFonts w:ascii="Verdana" w:hAnsi="Verdana" w:cs="Verdana"/>
          <w:color w:val="4D4D4D"/>
          <w:sz w:val="20"/>
          <w:szCs w:val="20"/>
        </w:rPr>
        <w:t xml:space="preserve">Blendrahmen seitlich und oben, unten mit </w:t>
      </w:r>
      <w:r w:rsidR="00210542">
        <w:rPr>
          <w:rFonts w:ascii="Verdana" w:hAnsi="Verdana" w:cs="Verdana"/>
          <w:color w:val="4D4D4D"/>
          <w:sz w:val="20"/>
          <w:szCs w:val="20"/>
        </w:rPr>
        <w:t xml:space="preserve"> ü</w:t>
      </w:r>
      <w:r w:rsidR="007C1A68">
        <w:rPr>
          <w:rFonts w:ascii="Verdana" w:hAnsi="Verdana" w:cs="Verdana"/>
          <w:color w:val="4D4D4D"/>
          <w:sz w:val="20"/>
          <w:szCs w:val="20"/>
        </w:rPr>
        <w:t>berfahrbarer Schwelle</w:t>
      </w:r>
      <w:r>
        <w:rPr>
          <w:rFonts w:ascii="Verdana" w:hAnsi="Verdana" w:cs="Verdana"/>
          <w:color w:val="4D4D4D"/>
          <w:sz w:val="20"/>
          <w:szCs w:val="20"/>
        </w:rPr>
        <w:t>.</w:t>
      </w:r>
    </w:p>
    <w:p w:rsidR="00FC100F" w:rsidRDefault="00FC100F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Drücker-Drücker Garnitur, ohne Profilzylinder.</w:t>
      </w:r>
    </w:p>
    <w:p w:rsidR="00461C32" w:rsidRDefault="00FC100F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Durchgehende ISO-Füllung 24 mm</w:t>
      </w:r>
      <w:r w:rsidR="00210542">
        <w:rPr>
          <w:rFonts w:ascii="Verdana" w:hAnsi="Verdana" w:cs="Verdana"/>
          <w:color w:val="4D4D4D"/>
          <w:sz w:val="20"/>
          <w:szCs w:val="20"/>
        </w:rPr>
        <w:br/>
        <w:t>Farbe weiß</w:t>
      </w:r>
    </w:p>
    <w:p w:rsidR="00461C32" w:rsidRDefault="00461C32" w:rsidP="00461C32">
      <w:pPr>
        <w:rPr>
          <w:color w:val="4D4D4D"/>
        </w:rPr>
      </w:pPr>
    </w:p>
    <w:p w:rsidR="00B64612" w:rsidRDefault="00B64612" w:rsidP="00461C32">
      <w:pPr>
        <w:rPr>
          <w:color w:val="4D4D4D"/>
        </w:rPr>
      </w:pPr>
    </w:p>
    <w:p w:rsidR="00461C32" w:rsidRDefault="00A4601D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Auß</w:t>
      </w:r>
      <w:r w:rsidR="00FC100F">
        <w:rPr>
          <w:rFonts w:ascii="Verdana" w:hAnsi="Verdana" w:cs="Verdana"/>
          <w:color w:val="4D4D4D"/>
          <w:sz w:val="20"/>
          <w:szCs w:val="20"/>
        </w:rPr>
        <w:t>en</w:t>
      </w:r>
      <w:r w:rsidR="00461C32">
        <w:rPr>
          <w:rFonts w:ascii="Verdana" w:hAnsi="Verdana" w:cs="Verdana"/>
          <w:color w:val="4D4D4D"/>
          <w:sz w:val="20"/>
          <w:szCs w:val="20"/>
        </w:rPr>
        <w:t>maße:</w:t>
      </w:r>
      <w:r w:rsidR="00461C32">
        <w:rPr>
          <w:rFonts w:ascii="Verdana" w:hAnsi="Verdana" w:cs="Verdana"/>
          <w:color w:val="4D4D4D"/>
          <w:sz w:val="20"/>
          <w:szCs w:val="20"/>
        </w:rPr>
        <w:br/>
      </w:r>
      <w:r w:rsidR="00FC100F">
        <w:rPr>
          <w:rFonts w:ascii="Verdana" w:hAnsi="Verdana" w:cs="Verdana"/>
          <w:color w:val="4D4D4D"/>
          <w:sz w:val="20"/>
          <w:szCs w:val="20"/>
        </w:rPr>
        <w:t>(lichtes Durchgangsmaß: Breite -1</w:t>
      </w:r>
      <w:r w:rsidR="00507303">
        <w:rPr>
          <w:rFonts w:ascii="Verdana" w:hAnsi="Verdana" w:cs="Verdana"/>
          <w:color w:val="4D4D4D"/>
          <w:sz w:val="20"/>
          <w:szCs w:val="20"/>
        </w:rPr>
        <w:t>3</w:t>
      </w:r>
      <w:r w:rsidR="00FC100F">
        <w:rPr>
          <w:rFonts w:ascii="Verdana" w:hAnsi="Verdana" w:cs="Verdana"/>
          <w:color w:val="4D4D4D"/>
          <w:sz w:val="20"/>
          <w:szCs w:val="20"/>
        </w:rPr>
        <w:t>,</w:t>
      </w:r>
      <w:r w:rsidR="00507303">
        <w:rPr>
          <w:rFonts w:ascii="Verdana" w:hAnsi="Verdana" w:cs="Verdana"/>
          <w:color w:val="4D4D4D"/>
          <w:sz w:val="20"/>
          <w:szCs w:val="20"/>
        </w:rPr>
        <w:t>4</w:t>
      </w:r>
      <w:r w:rsidR="00FC100F">
        <w:rPr>
          <w:rFonts w:ascii="Verdana" w:hAnsi="Verdana" w:cs="Verdana"/>
          <w:color w:val="4D4D4D"/>
          <w:sz w:val="20"/>
          <w:szCs w:val="20"/>
        </w:rPr>
        <w:t xml:space="preserve"> cm, Hö</w:t>
      </w:r>
      <w:r w:rsidR="00894E05">
        <w:rPr>
          <w:rFonts w:ascii="Verdana" w:hAnsi="Verdana" w:cs="Verdana"/>
          <w:color w:val="4D4D4D"/>
          <w:sz w:val="20"/>
          <w:szCs w:val="20"/>
        </w:rPr>
        <w:t>he -</w:t>
      </w:r>
      <w:r w:rsidR="00507303">
        <w:rPr>
          <w:rFonts w:ascii="Verdana" w:hAnsi="Verdana" w:cs="Verdana"/>
          <w:color w:val="4D4D4D"/>
          <w:sz w:val="20"/>
          <w:szCs w:val="20"/>
        </w:rPr>
        <w:t>8,7</w:t>
      </w:r>
      <w:r w:rsidR="00FC100F">
        <w:rPr>
          <w:rFonts w:ascii="Verdana" w:hAnsi="Verdana" w:cs="Verdana"/>
          <w:color w:val="4D4D4D"/>
          <w:sz w:val="20"/>
          <w:szCs w:val="20"/>
        </w:rPr>
        <w:t xml:space="preserve"> cm</w:t>
      </w:r>
      <w:r w:rsidR="007C1A68">
        <w:rPr>
          <w:rFonts w:ascii="Verdana" w:hAnsi="Verdana" w:cs="Verdana"/>
          <w:color w:val="4D4D4D"/>
          <w:sz w:val="20"/>
          <w:szCs w:val="20"/>
        </w:rPr>
        <w:t>)</w:t>
      </w:r>
      <w:r w:rsidR="00894E05">
        <w:rPr>
          <w:rFonts w:ascii="Verdana" w:hAnsi="Verdana" w:cs="Verdana"/>
          <w:color w:val="4D4D4D"/>
          <w:sz w:val="20"/>
          <w:szCs w:val="20"/>
        </w:rPr>
        <w:tab/>
      </w:r>
    </w:p>
    <w:p w:rsidR="00894E05" w:rsidRDefault="00894E05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461C32" w:rsidRDefault="00461C32" w:rsidP="00461C3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tbl>
      <w:tblPr>
        <w:tblpPr w:leftFromText="141" w:rightFromText="141" w:vertAnchor="text" w:horzAnchor="margin" w:tblpXSpec="right" w:tblpY="61"/>
        <w:tblOverlap w:val="never"/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992"/>
        <w:gridCol w:w="851"/>
        <w:gridCol w:w="850"/>
        <w:gridCol w:w="851"/>
        <w:gridCol w:w="1417"/>
        <w:gridCol w:w="2126"/>
      </w:tblGrid>
      <w:tr w:rsidR="00894E05" w:rsidTr="006040FE">
        <w:tblPrEx>
          <w:tblCellMar>
            <w:top w:w="0" w:type="dxa"/>
            <w:bottom w:w="0" w:type="dxa"/>
          </w:tblCellMar>
        </w:tblPrEx>
        <w:tc>
          <w:tcPr>
            <w:tcW w:w="921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</w:t>
            </w:r>
            <w:r w:rsidR="00507303"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ück</w:t>
            </w:r>
          </w:p>
        </w:tc>
        <w:tc>
          <w:tcPr>
            <w:tcW w:w="992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</w:t>
            </w:r>
          </w:p>
        </w:tc>
        <w:tc>
          <w:tcPr>
            <w:tcW w:w="851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</w:t>
            </w:r>
          </w:p>
        </w:tc>
        <w:tc>
          <w:tcPr>
            <w:tcW w:w="850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DIN R</w:t>
            </w:r>
          </w:p>
        </w:tc>
        <w:tc>
          <w:tcPr>
            <w:tcW w:w="851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DIN L</w:t>
            </w:r>
          </w:p>
        </w:tc>
        <w:tc>
          <w:tcPr>
            <w:tcW w:w="1417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1/3 Klar-</w:t>
            </w:r>
          </w:p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glasaus-</w:t>
            </w:r>
          </w:p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schnitt</w:t>
            </w:r>
          </w:p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1/3 Ornament-</w:t>
            </w:r>
          </w:p>
          <w:p w:rsidR="00894E05" w:rsidRDefault="00894E05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glasausschnitt 504</w:t>
            </w:r>
          </w:p>
        </w:tc>
      </w:tr>
      <w:tr w:rsidR="00894E05" w:rsidTr="006040FE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894E05" w:rsidTr="006040FE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87,5</w:t>
            </w: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894E05" w:rsidTr="006040FE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894E05" w:rsidTr="006040FE">
        <w:tblPrEx>
          <w:tblCellMar>
            <w:top w:w="0" w:type="dxa"/>
            <w:bottom w:w="0" w:type="dxa"/>
          </w:tblCellMar>
        </w:tblPrEx>
        <w:tc>
          <w:tcPr>
            <w:tcW w:w="921" w:type="dxa"/>
            <w:vAlign w:val="center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992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112,5</w:t>
            </w: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417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126" w:type="dxa"/>
          </w:tcPr>
          <w:p w:rsidR="00894E05" w:rsidRDefault="00894E05" w:rsidP="00894E05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</w:tbl>
    <w:p w:rsidR="00461C32" w:rsidRDefault="00461C32" w:rsidP="00461C32">
      <w:pPr>
        <w:pStyle w:val="Textkrper"/>
        <w:rPr>
          <w:color w:val="4D4D4D"/>
        </w:rPr>
      </w:pPr>
    </w:p>
    <w:p w:rsidR="00507303" w:rsidRDefault="00507303" w:rsidP="00461C32">
      <w:pPr>
        <w:pStyle w:val="Textkrper"/>
        <w:rPr>
          <w:color w:val="4D4D4D"/>
        </w:rPr>
      </w:pPr>
    </w:p>
    <w:p w:rsidR="00507303" w:rsidRDefault="00507303" w:rsidP="00507303">
      <w:pPr>
        <w:rPr>
          <w:rFonts w:ascii="Verdana" w:hAnsi="Verdana" w:cs="Verdana"/>
          <w:b/>
          <w:bCs/>
          <w:color w:val="4D4D4D"/>
        </w:rPr>
      </w:pPr>
      <w:r>
        <w:rPr>
          <w:rFonts w:ascii="Verdana" w:hAnsi="Verdana" w:cs="Verdana"/>
          <w:b/>
          <w:bCs/>
          <w:color w:val="4D4D4D"/>
        </w:rPr>
        <w:t>Zubehör</w:t>
      </w:r>
    </w:p>
    <w:p w:rsidR="00507303" w:rsidRDefault="00507303" w:rsidP="00507303">
      <w:pPr>
        <w:rPr>
          <w:rFonts w:ascii="Verdana" w:hAnsi="Verdana" w:cs="Verdana"/>
          <w:b/>
          <w:bCs/>
          <w:color w:val="4D4D4D"/>
        </w:rPr>
      </w:pPr>
    </w:p>
    <w:tbl>
      <w:tblPr>
        <w:tblStyle w:val="Tabellenraster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694"/>
        <w:gridCol w:w="5245"/>
      </w:tblGrid>
      <w:tr w:rsidR="00507303" w:rsidTr="00507303">
        <w:tc>
          <w:tcPr>
            <w:tcW w:w="2694" w:type="dxa"/>
          </w:tcPr>
          <w:p w:rsidR="00507303" w:rsidRDefault="00507303" w:rsidP="00507303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Stück / Palette</w:t>
            </w:r>
          </w:p>
        </w:tc>
        <w:tc>
          <w:tcPr>
            <w:tcW w:w="5245" w:type="dxa"/>
          </w:tcPr>
          <w:p w:rsidR="00507303" w:rsidRDefault="00507303" w:rsidP="00507303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Bezeichnung</w:t>
            </w:r>
          </w:p>
        </w:tc>
      </w:tr>
      <w:tr w:rsidR="00507303" w:rsidTr="00507303">
        <w:tc>
          <w:tcPr>
            <w:tcW w:w="2694" w:type="dxa"/>
          </w:tcPr>
          <w:p w:rsidR="00507303" w:rsidRPr="003873F2" w:rsidRDefault="00507303" w:rsidP="00507303">
            <w:pPr>
              <w:jc w:val="center"/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Cs/>
                <w:color w:val="4D4D4D"/>
                <w:sz w:val="20"/>
              </w:rPr>
              <w:t>1</w:t>
            </w:r>
          </w:p>
        </w:tc>
        <w:tc>
          <w:tcPr>
            <w:tcW w:w="5245" w:type="dxa"/>
          </w:tcPr>
          <w:p w:rsidR="00507303" w:rsidRPr="003873F2" w:rsidRDefault="00507303" w:rsidP="00507303">
            <w:pPr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/>
                <w:bCs/>
                <w:color w:val="4D4D4D"/>
                <w:sz w:val="20"/>
              </w:rPr>
              <w:t>Obentürschließer</w:t>
            </w:r>
            <w:r>
              <w:rPr>
                <w:rFonts w:ascii="Verdana" w:hAnsi="Verdana" w:cs="Verdana"/>
                <w:bCs/>
                <w:color w:val="4D4D4D"/>
                <w:sz w:val="20"/>
              </w:rPr>
              <w:t xml:space="preserve"> für MEAVARIO Türen</w:t>
            </w:r>
          </w:p>
        </w:tc>
      </w:tr>
      <w:tr w:rsidR="00507303" w:rsidTr="00507303">
        <w:tc>
          <w:tcPr>
            <w:tcW w:w="2694" w:type="dxa"/>
          </w:tcPr>
          <w:p w:rsidR="00507303" w:rsidRPr="003873F2" w:rsidRDefault="00507303" w:rsidP="00507303">
            <w:pPr>
              <w:jc w:val="center"/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Cs/>
                <w:color w:val="4D4D4D"/>
                <w:sz w:val="20"/>
              </w:rPr>
              <w:t>1</w:t>
            </w:r>
          </w:p>
        </w:tc>
        <w:tc>
          <w:tcPr>
            <w:tcW w:w="5245" w:type="dxa"/>
          </w:tcPr>
          <w:p w:rsidR="00507303" w:rsidRDefault="00507303" w:rsidP="00507303">
            <w:pPr>
              <w:rPr>
                <w:rFonts w:ascii="Verdana" w:hAnsi="Verdana" w:cs="Verdana"/>
                <w:b/>
                <w:bCs/>
                <w:color w:val="4D4D4D"/>
              </w:rPr>
            </w:pPr>
            <w:r w:rsidRPr="003873F2">
              <w:rPr>
                <w:rFonts w:ascii="Verdana" w:hAnsi="Verdana" w:cs="Verdana"/>
                <w:b/>
                <w:bCs/>
                <w:color w:val="4D4D4D"/>
                <w:sz w:val="20"/>
              </w:rPr>
              <w:t>Bodenstopper</w:t>
            </w:r>
            <w:r>
              <w:rPr>
                <w:rFonts w:ascii="Verdana" w:hAnsi="Verdana" w:cs="Verdana"/>
                <w:bCs/>
                <w:color w:val="4D4D4D"/>
                <w:sz w:val="20"/>
              </w:rPr>
              <w:t xml:space="preserve"> für MEAVARIO Türen</w:t>
            </w:r>
          </w:p>
        </w:tc>
      </w:tr>
    </w:tbl>
    <w:p w:rsidR="00B64612" w:rsidRDefault="00B64612" w:rsidP="00461C32">
      <w:pPr>
        <w:pStyle w:val="Textkrper"/>
        <w:rPr>
          <w:color w:val="4D4D4D"/>
        </w:rPr>
      </w:pPr>
    </w:p>
    <w:p w:rsidR="00466A12" w:rsidRDefault="00466A12" w:rsidP="00461C32">
      <w:pPr>
        <w:pStyle w:val="Textkrper"/>
        <w:rPr>
          <w:color w:val="4D4D4D"/>
        </w:rPr>
      </w:pPr>
    </w:p>
    <w:p w:rsidR="00466A12" w:rsidRDefault="00466A12" w:rsidP="00466A12">
      <w:pPr>
        <w:rPr>
          <w:color w:val="4D4D4D"/>
        </w:rPr>
      </w:pPr>
      <w:r>
        <w:rPr>
          <w:color w:val="4D4D4D"/>
        </w:rPr>
        <w:br w:type="page"/>
      </w: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  <w:r>
        <w:rPr>
          <w:rFonts w:ascii="Verdana" w:hAnsi="Verdana" w:cs="Verdana"/>
          <w:b/>
          <w:bCs/>
          <w:color w:val="4D4D4D"/>
        </w:rPr>
        <w:t>MEAVARIO Zargentür</w:t>
      </w: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</w:p>
    <w:p w:rsidR="00466A12" w:rsidRPr="00466A12" w:rsidRDefault="00466A12" w:rsidP="00466A12">
      <w:pPr>
        <w:ind w:left="-2977"/>
        <w:rPr>
          <w:rFonts w:ascii="Verdana" w:hAnsi="Verdana" w:cs="Verdana"/>
          <w:b/>
          <w:bCs/>
          <w:color w:val="4D4D4D"/>
        </w:rPr>
      </w:pP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>Pos. 01</w:t>
      </w: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ab/>
      </w: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ab/>
      </w: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ab/>
      </w:r>
      <w:r>
        <w:rPr>
          <w:rFonts w:ascii="Verdana" w:hAnsi="Verdana" w:cs="Verdana"/>
          <w:b/>
          <w:bCs/>
          <w:color w:val="4D4D4D"/>
          <w:spacing w:val="-10"/>
          <w:sz w:val="20"/>
          <w:szCs w:val="20"/>
        </w:rPr>
        <w:tab/>
        <w:t>Ausführung B zum Einbetonieren</w:t>
      </w:r>
    </w:p>
    <w:p w:rsidR="00466A12" w:rsidRDefault="00466A12" w:rsidP="00466A12">
      <w:pPr>
        <w:pStyle w:val="Text"/>
        <w:spacing w:line="240" w:lineRule="auto"/>
        <w:rPr>
          <w:rFonts w:ascii="Verdana" w:hAnsi="Verdana" w:cs="Verdana"/>
          <w:b/>
          <w:bCs/>
          <w:color w:val="4D4D4D"/>
          <w:sz w:val="20"/>
          <w:szCs w:val="20"/>
        </w:rPr>
      </w:pP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Hochwärmedämmte Kunststoff-Nebeneingangstür mit umlaufender Zarge zum Einbetonieren mit rechtsseitigem (DIN R) oder linksseitigem (DIN L) Anschlag, wahlweise nach innen oder außen öffnend, und verwindungsfestem Rahmen aus schlagzähem Hart-PVC, 5-Kammer-Hohlprofil, </w:t>
      </w:r>
      <w:r>
        <w:rPr>
          <w:rFonts w:ascii="Verdana" w:hAnsi="Verdana" w:cs="Verdana"/>
          <w:b/>
          <w:bCs/>
          <w:color w:val="4D4D4D"/>
          <w:sz w:val="20"/>
          <w:szCs w:val="20"/>
        </w:rPr>
        <w:t>Rahmenstärke 70 mm/67  Flügel 70/105</w:t>
      </w:r>
      <w:r>
        <w:rPr>
          <w:rFonts w:ascii="Verdana" w:hAnsi="Verdana" w:cs="Verdana"/>
          <w:color w:val="4D4D4D"/>
          <w:sz w:val="20"/>
          <w:szCs w:val="20"/>
        </w:rPr>
        <w:t xml:space="preserve">. </w:t>
      </w: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Flügel und Blendrahmen mit Verstärkungseisen 3 Türbänder ROTO 3D / Roto-Türgetriebe Blendrahmen seitlich und oben, unten mit überfahrbarer Schwelle für Wandstärke 20-36,5 cm.</w:t>
      </w: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Drücker-Drücker Garnitur, ohne Profilzylinder.</w:t>
      </w: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Durchgehende ISO-Füllung 24 mm</w:t>
      </w:r>
      <w:r>
        <w:rPr>
          <w:rFonts w:ascii="Verdana" w:hAnsi="Verdana" w:cs="Verdana"/>
          <w:color w:val="4D4D4D"/>
          <w:sz w:val="20"/>
          <w:szCs w:val="20"/>
        </w:rPr>
        <w:br/>
        <w:t>Farbe weiß</w:t>
      </w:r>
    </w:p>
    <w:p w:rsidR="00466A12" w:rsidRDefault="00466A12" w:rsidP="00466A12">
      <w:pPr>
        <w:rPr>
          <w:color w:val="4D4D4D"/>
        </w:rPr>
      </w:pPr>
    </w:p>
    <w:p w:rsidR="00466A12" w:rsidRDefault="00466A12" w:rsidP="00466A12">
      <w:pPr>
        <w:rPr>
          <w:color w:val="4D4D4D"/>
        </w:rPr>
      </w:pPr>
    </w:p>
    <w:p w:rsidR="00466A12" w:rsidRDefault="00466A12" w:rsidP="00466A12">
      <w:pPr>
        <w:rPr>
          <w:color w:val="4D4D4D"/>
        </w:rPr>
      </w:pP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Außenmaße:</w:t>
      </w:r>
      <w:r>
        <w:rPr>
          <w:rFonts w:ascii="Verdana" w:hAnsi="Verdana" w:cs="Verdana"/>
          <w:color w:val="4D4D4D"/>
          <w:sz w:val="20"/>
          <w:szCs w:val="20"/>
        </w:rPr>
        <w:br/>
        <w:t>(lichtes Durchgangsmaß: Breite -17,5 cm, Höhe -12,5 cm)</w:t>
      </w:r>
    </w:p>
    <w:p w:rsidR="00466A12" w:rsidRDefault="00466A12" w:rsidP="00466A12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tbl>
      <w:tblPr>
        <w:tblpPr w:leftFromText="141" w:rightFromText="141" w:vertAnchor="text" w:tblpX="-3526" w:tblpY="1"/>
        <w:tblOverlap w:val="nev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268"/>
        <w:gridCol w:w="850"/>
        <w:gridCol w:w="851"/>
        <w:gridCol w:w="850"/>
        <w:gridCol w:w="851"/>
        <w:gridCol w:w="1275"/>
        <w:gridCol w:w="2410"/>
      </w:tblGrid>
      <w:tr w:rsidR="00466A12" w:rsidTr="003D57EC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1063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Stück /</w:t>
            </w:r>
          </w:p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Palette</w:t>
            </w:r>
          </w:p>
        </w:tc>
        <w:tc>
          <w:tcPr>
            <w:tcW w:w="2268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Wandstärke in cm</w:t>
            </w:r>
          </w:p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24 / 25/ 30/ 36,5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Breite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Höhe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DIN R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DIN L</w:t>
            </w:r>
          </w:p>
        </w:tc>
        <w:tc>
          <w:tcPr>
            <w:tcW w:w="1275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1/3 Klar-</w:t>
            </w:r>
          </w:p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glasaus-</w:t>
            </w:r>
          </w:p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schnitt</w:t>
            </w:r>
          </w:p>
        </w:tc>
        <w:tc>
          <w:tcPr>
            <w:tcW w:w="241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1/3 Ornament-</w:t>
            </w:r>
          </w:p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glasausschnitt 504</w:t>
            </w:r>
          </w:p>
        </w:tc>
      </w:tr>
      <w:tr w:rsidR="00466A12" w:rsidTr="003D57EC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75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466A12" w:rsidTr="003D57EC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87,5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466A12" w:rsidTr="003D57EC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100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  <w:tr w:rsidR="00466A12" w:rsidTr="003D57EC">
        <w:tblPrEx>
          <w:tblCellMar>
            <w:top w:w="0" w:type="dxa"/>
            <w:bottom w:w="0" w:type="dxa"/>
          </w:tblCellMar>
        </w:tblPrEx>
        <w:tc>
          <w:tcPr>
            <w:tcW w:w="1063" w:type="dxa"/>
            <w:vAlign w:val="center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268" w:type="dxa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112,5</w:t>
            </w: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color w:val="4D4D4D"/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851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1275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  <w:tc>
          <w:tcPr>
            <w:tcW w:w="241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color w:val="4D4D4D"/>
                <w:sz w:val="20"/>
                <w:szCs w:val="20"/>
              </w:rPr>
            </w:pPr>
          </w:p>
        </w:tc>
      </w:tr>
    </w:tbl>
    <w:p w:rsidR="00466A12" w:rsidRDefault="00466A12" w:rsidP="00466A12">
      <w:pPr>
        <w:pStyle w:val="Textkrper"/>
        <w:rPr>
          <w:color w:val="4D4D4D"/>
        </w:rPr>
      </w:pP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  <w:r>
        <w:rPr>
          <w:rFonts w:ascii="Verdana" w:hAnsi="Verdana" w:cs="Verdana"/>
          <w:b/>
          <w:bCs/>
          <w:color w:val="4D4D4D"/>
        </w:rPr>
        <w:t>Zubehör</w:t>
      </w:r>
    </w:p>
    <w:p w:rsidR="00466A12" w:rsidRDefault="00466A12" w:rsidP="00466A12">
      <w:pPr>
        <w:rPr>
          <w:rFonts w:ascii="Verdana" w:hAnsi="Verdana" w:cs="Verdana"/>
          <w:b/>
          <w:bCs/>
          <w:color w:val="4D4D4D"/>
        </w:rPr>
      </w:pPr>
    </w:p>
    <w:tbl>
      <w:tblPr>
        <w:tblStyle w:val="Tabellenraster"/>
        <w:tblW w:w="10348" w:type="dxa"/>
        <w:tblInd w:w="-3436" w:type="dxa"/>
        <w:tblLayout w:type="fixed"/>
        <w:tblLook w:val="04A0" w:firstRow="1" w:lastRow="0" w:firstColumn="1" w:lastColumn="0" w:noHBand="0" w:noVBand="1"/>
      </w:tblPr>
      <w:tblGrid>
        <w:gridCol w:w="3260"/>
        <w:gridCol w:w="7088"/>
      </w:tblGrid>
      <w:tr w:rsidR="00466A12" w:rsidTr="003D57EC">
        <w:tc>
          <w:tcPr>
            <w:tcW w:w="3260" w:type="dxa"/>
          </w:tcPr>
          <w:p w:rsidR="00466A12" w:rsidRDefault="00466A12" w:rsidP="003D57EC">
            <w:pPr>
              <w:spacing w:before="40" w:after="40"/>
              <w:jc w:val="center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Stück / Palette</w:t>
            </w:r>
          </w:p>
        </w:tc>
        <w:tc>
          <w:tcPr>
            <w:tcW w:w="7088" w:type="dxa"/>
          </w:tcPr>
          <w:p w:rsidR="00466A12" w:rsidRDefault="00466A12" w:rsidP="003D57EC">
            <w:pPr>
              <w:spacing w:before="40" w:after="40"/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4D4D4D"/>
                <w:sz w:val="20"/>
                <w:szCs w:val="20"/>
              </w:rPr>
              <w:t>Bezeichnung</w:t>
            </w:r>
          </w:p>
        </w:tc>
      </w:tr>
      <w:tr w:rsidR="00466A12" w:rsidTr="003D57EC">
        <w:tc>
          <w:tcPr>
            <w:tcW w:w="3260" w:type="dxa"/>
          </w:tcPr>
          <w:p w:rsidR="00466A12" w:rsidRPr="003873F2" w:rsidRDefault="00466A12" w:rsidP="003D57EC">
            <w:pPr>
              <w:jc w:val="center"/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Cs/>
                <w:color w:val="4D4D4D"/>
                <w:sz w:val="20"/>
              </w:rPr>
              <w:t>1</w:t>
            </w:r>
          </w:p>
        </w:tc>
        <w:tc>
          <w:tcPr>
            <w:tcW w:w="7088" w:type="dxa"/>
          </w:tcPr>
          <w:p w:rsidR="00466A12" w:rsidRPr="003873F2" w:rsidRDefault="00466A12" w:rsidP="003D57EC">
            <w:pPr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/>
                <w:bCs/>
                <w:color w:val="4D4D4D"/>
                <w:sz w:val="20"/>
              </w:rPr>
              <w:t>Obentürschließer</w:t>
            </w:r>
            <w:r>
              <w:rPr>
                <w:rFonts w:ascii="Verdana" w:hAnsi="Verdana" w:cs="Verdana"/>
                <w:bCs/>
                <w:color w:val="4D4D4D"/>
                <w:sz w:val="20"/>
              </w:rPr>
              <w:t xml:space="preserve"> für MEAVARIO Türen</w:t>
            </w:r>
          </w:p>
        </w:tc>
      </w:tr>
      <w:tr w:rsidR="00466A12" w:rsidTr="003D57EC">
        <w:tc>
          <w:tcPr>
            <w:tcW w:w="3260" w:type="dxa"/>
          </w:tcPr>
          <w:p w:rsidR="00466A12" w:rsidRPr="003873F2" w:rsidRDefault="00466A12" w:rsidP="003D57EC">
            <w:pPr>
              <w:jc w:val="center"/>
              <w:rPr>
                <w:rFonts w:ascii="Verdana" w:hAnsi="Verdana" w:cs="Verdana"/>
                <w:bCs/>
                <w:color w:val="4D4D4D"/>
                <w:sz w:val="20"/>
              </w:rPr>
            </w:pPr>
            <w:r w:rsidRPr="003873F2">
              <w:rPr>
                <w:rFonts w:ascii="Verdana" w:hAnsi="Verdana" w:cs="Verdana"/>
                <w:bCs/>
                <w:color w:val="4D4D4D"/>
                <w:sz w:val="20"/>
              </w:rPr>
              <w:t>1</w:t>
            </w:r>
          </w:p>
        </w:tc>
        <w:tc>
          <w:tcPr>
            <w:tcW w:w="7088" w:type="dxa"/>
          </w:tcPr>
          <w:p w:rsidR="00466A12" w:rsidRDefault="00466A12" w:rsidP="003D57EC">
            <w:pPr>
              <w:rPr>
                <w:rFonts w:ascii="Verdana" w:hAnsi="Verdana" w:cs="Verdana"/>
                <w:b/>
                <w:bCs/>
                <w:color w:val="4D4D4D"/>
              </w:rPr>
            </w:pPr>
            <w:r w:rsidRPr="003873F2">
              <w:rPr>
                <w:rFonts w:ascii="Verdana" w:hAnsi="Verdana" w:cs="Verdana"/>
                <w:b/>
                <w:bCs/>
                <w:color w:val="4D4D4D"/>
                <w:sz w:val="20"/>
              </w:rPr>
              <w:t>Bodenstopper</w:t>
            </w:r>
            <w:r>
              <w:rPr>
                <w:rFonts w:ascii="Verdana" w:hAnsi="Verdana" w:cs="Verdana"/>
                <w:bCs/>
                <w:color w:val="4D4D4D"/>
                <w:sz w:val="20"/>
              </w:rPr>
              <w:t xml:space="preserve"> für MEAVARIO Türen</w:t>
            </w:r>
          </w:p>
        </w:tc>
      </w:tr>
    </w:tbl>
    <w:p w:rsidR="00461C32" w:rsidRDefault="00461C32" w:rsidP="00461C32">
      <w:pPr>
        <w:pStyle w:val="Textkrper"/>
        <w:rPr>
          <w:color w:val="4D4D4D"/>
        </w:rPr>
      </w:pPr>
    </w:p>
    <w:p w:rsidR="007C1A68" w:rsidRDefault="007C1A68" w:rsidP="00461C32">
      <w:pPr>
        <w:pStyle w:val="Textkrper"/>
        <w:rPr>
          <w:color w:val="4D4D4D"/>
        </w:rPr>
      </w:pPr>
    </w:p>
    <w:p w:rsidR="00466A12" w:rsidRDefault="00466A12" w:rsidP="00B813A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</w:p>
    <w:p w:rsidR="00B813A4" w:rsidRDefault="00B813A4" w:rsidP="00B813A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>Liefern und einbauen nach Einbauanleitung des Herstellers.</w:t>
      </w:r>
    </w:p>
    <w:p w:rsidR="00B813A4" w:rsidRDefault="00B813A4" w:rsidP="00B813A4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>
        <w:rPr>
          <w:rFonts w:ascii="Verdana" w:hAnsi="Verdana" w:cs="Verdana"/>
          <w:color w:val="4D4D4D"/>
          <w:sz w:val="20"/>
          <w:szCs w:val="20"/>
        </w:rPr>
        <w:t xml:space="preserve">Angebotenes Produkt von: </w:t>
      </w:r>
    </w:p>
    <w:p w:rsidR="00F4315C" w:rsidRPr="00F4315C" w:rsidRDefault="00F4315C" w:rsidP="00F4315C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F4315C">
        <w:rPr>
          <w:rFonts w:ascii="Verdana" w:hAnsi="Verdana" w:cs="Verdana"/>
          <w:color w:val="4D4D4D"/>
          <w:sz w:val="20"/>
          <w:szCs w:val="20"/>
        </w:rPr>
        <w:t>MEA Bausysteme GmbH, 86551 Aichach</w:t>
      </w:r>
    </w:p>
    <w:p w:rsidR="00461C32" w:rsidRDefault="00F4315C" w:rsidP="007C1A68">
      <w:pPr>
        <w:pStyle w:val="Hersteller"/>
        <w:spacing w:before="0" w:line="240" w:lineRule="auto"/>
        <w:rPr>
          <w:rFonts w:ascii="Verdana" w:hAnsi="Verdana" w:cs="Verdana"/>
          <w:color w:val="4D4D4D"/>
          <w:sz w:val="20"/>
          <w:szCs w:val="20"/>
        </w:rPr>
      </w:pPr>
      <w:r w:rsidRPr="00E260F9">
        <w:rPr>
          <w:rFonts w:ascii="Verdana" w:hAnsi="Verdana" w:cs="Verdana"/>
          <w:color w:val="4D4D4D"/>
          <w:sz w:val="20"/>
          <w:szCs w:val="20"/>
        </w:rPr>
        <w:t>Tel. 0 82 51-91 10 00, Fax 0 82 51-91 10 10</w:t>
      </w:r>
    </w:p>
    <w:sectPr w:rsidR="00461C32" w:rsidSect="00A4601D">
      <w:headerReference w:type="default" r:id="rId7"/>
      <w:footerReference w:type="default" r:id="rId8"/>
      <w:pgSz w:w="11906" w:h="16838"/>
      <w:pgMar w:top="2457" w:right="566" w:bottom="899" w:left="4320" w:header="719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4A" w:rsidRDefault="00CB2E4A" w:rsidP="003A5E39">
      <w:r>
        <w:separator/>
      </w:r>
    </w:p>
  </w:endnote>
  <w:endnote w:type="continuationSeparator" w:id="0">
    <w:p w:rsidR="00CB2E4A" w:rsidRDefault="00CB2E4A" w:rsidP="003A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39" w:rsidRDefault="00EE43C9">
    <w:pPr>
      <w:pStyle w:val="Fuzeile"/>
      <w:spacing w:after="100"/>
      <w:rPr>
        <w:rFonts w:ascii="Verdana" w:hAnsi="Verdana" w:cs="Verdana"/>
        <w:color w:val="4D4D4D"/>
        <w:spacing w:val="6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-2171700</wp:posOffset>
              </wp:positionH>
              <wp:positionV relativeFrom="paragraph">
                <wp:posOffset>-249555</wp:posOffset>
              </wp:positionV>
              <wp:extent cx="6629400" cy="685800"/>
              <wp:effectExtent l="0" t="254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5E39" w:rsidRDefault="003A5E39">
                          <w:pPr>
                            <w:pStyle w:val="Fuzeile"/>
                            <w:spacing w:after="100"/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3A5E39" w:rsidRDefault="003A5E39" w:rsidP="00F4315C">
                          <w:pPr>
                            <w:jc w:val="center"/>
                            <w:rPr>
                              <w:i/>
                              <w:iCs/>
                              <w:spacing w:val="6"/>
                            </w:rPr>
                          </w:pP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MEA Bausysteme GmbH.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•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 Sudetenstraße 1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86551 Aichach 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 xml:space="preserve">• </w:t>
                          </w:r>
                          <w:r>
                            <w:rPr>
                              <w:rFonts w:ascii="Verdana" w:hAnsi="Verdana" w:cs="Verdana"/>
                              <w:i/>
                              <w:iCs/>
                              <w:color w:val="4D4D4D"/>
                              <w:spacing w:val="6"/>
                              <w:sz w:val="20"/>
                              <w:szCs w:val="20"/>
                            </w:rPr>
                            <w:t>www.mea-bausysteme.de</w:t>
                          </w:r>
                        </w:p>
                        <w:p w:rsidR="003A5E39" w:rsidRDefault="003A5E39" w:rsidP="00B813A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71pt;margin-top:-19.65pt;width:522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czxswIAALk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gN&#10;vcNI0B5adM/2Bt3IPZrZ6oyDzsDobgAzswextbSZ6uFWVt80EnLZUrFh10rJsWW0huhC+9I/ezrh&#10;aAuyHj/KGtzQrZEOaN+o3gJCMRCgQ5ceTp2xoVQgjOMoJQGoKtDFySyBs3VBs+PrQWnznske2UOO&#10;FXTeodPdrTaT6dHEOhOy5F0Hcpp14pkAMCcJ+IanVmejcM18TIN0lawS4pEoXnkkKArvulwSLy7D&#10;+ax4VyyXRfjT+g1J1vK6ZsK6ORIrJH/WuAPFJ0qcqKVlx2sLZ0PSarNedgrtKBC7dOtQkDMz/3kY&#10;rl6Qy4uUwogEN1HqlXEy90hJZl46DxIvCNObNA5ISoryeUq3XLB/TwmNOU5n0Wwi029zC9x6nRvN&#10;em5gdHS8zzHQAZY1opml4ErU7mwo76bzWSls+E+lgHYfG+0Iazk6sdXs13tAsSxey/oBqKskMAtI&#10;CPMODq1UPzAaYXbkWH/fUsUw6j4IoH8aEmKHjbuQ2TyCizrXrM81VFQAlWOD0XRcmmlAbQfFNy14&#10;mj6ckNfwZRru2PwU1eGjwXxwSR1mmR1A53dn9TRxF78AAAD//wMAUEsDBBQABgAIAAAAIQCgwXMk&#10;3wAAAAsBAAAPAAAAZHJzL2Rvd25yZXYueG1sTI9LT8MwEITvSPwHa5G4tWva0keIUyEQ1yL6kri5&#10;8TaJiNdR7Dbh39c5wW13ZzT7TbrubS2u1PrKsYKnsQRBnDtTcaFgv/sYLUH4oNno2jEp+CUP6+z+&#10;LtWJcR1/0XUbChFD2CdaQRlCkyD6vCSr/dg1xFE7u9bqENe2QNPqLobbGidSztHqiuOHUjf0VlL+&#10;s71YBYfN+fs4k5/Fu31uOtdLZLtCpR4f+tcXEIH68GeGAT+iQxaZTu7CxotawWg6m8QyYZhWUxDR&#10;spDD5aRgvlwAZin+75DdAAAA//8DAFBLAQItABQABgAIAAAAIQC2gziS/gAAAOEBAAATAAAAAAAA&#10;AAAAAAAAAAAAAABbQ29udGVudF9UeXBlc10ueG1sUEsBAi0AFAAGAAgAAAAhADj9If/WAAAAlAEA&#10;AAsAAAAAAAAAAAAAAAAALwEAAF9yZWxzLy5yZWxzUEsBAi0AFAAGAAgAAAAhANhxzPGzAgAAuQUA&#10;AA4AAAAAAAAAAAAAAAAALgIAAGRycy9lMm9Eb2MueG1sUEsBAi0AFAAGAAgAAAAhAKDBcyTfAAAA&#10;CwEAAA8AAAAAAAAAAAAAAAAADQUAAGRycy9kb3ducmV2LnhtbFBLBQYAAAAABAAEAPMAAAAZBgAA&#10;AAA=&#10;" o:allowincell="f" filled="f" stroked="f">
              <v:textbox>
                <w:txbxContent>
                  <w:p w:rsidR="003A5E39" w:rsidRDefault="003A5E39">
                    <w:pPr>
                      <w:pStyle w:val="Fuzeile"/>
                      <w:spacing w:after="100"/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z w:val="20"/>
                        <w:szCs w:val="20"/>
                      </w:rPr>
                      <w:t xml:space="preserve"> </w:t>
                    </w:r>
                  </w:p>
                  <w:p w:rsidR="003A5E39" w:rsidRDefault="003A5E39" w:rsidP="00F4315C">
                    <w:pPr>
                      <w:jc w:val="center"/>
                      <w:rPr>
                        <w:i/>
                        <w:iCs/>
                        <w:spacing w:val="6"/>
                      </w:rPr>
                    </w:pP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MEA Bausysteme GmbH.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•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 Sudetenstraße 1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86551 Aichach </w:t>
                    </w:r>
                    <w:r>
                      <w:rPr>
                        <w:rFonts w:ascii="Arial" w:hAnsi="Arial" w:cs="Arial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 xml:space="preserve">• </w:t>
                    </w:r>
                    <w:r>
                      <w:rPr>
                        <w:rFonts w:ascii="Verdana" w:hAnsi="Verdana" w:cs="Verdana"/>
                        <w:i/>
                        <w:iCs/>
                        <w:color w:val="4D4D4D"/>
                        <w:spacing w:val="6"/>
                        <w:sz w:val="20"/>
                        <w:szCs w:val="20"/>
                      </w:rPr>
                      <w:t>www.mea-bausysteme.de</w:t>
                    </w:r>
                  </w:p>
                  <w:p w:rsidR="003A5E39" w:rsidRDefault="003A5E39" w:rsidP="00B813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4A" w:rsidRDefault="00CB2E4A" w:rsidP="003A5E39">
      <w:r>
        <w:separator/>
      </w:r>
    </w:p>
  </w:footnote>
  <w:footnote w:type="continuationSeparator" w:id="0">
    <w:p w:rsidR="00CB2E4A" w:rsidRDefault="00CB2E4A" w:rsidP="003A5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E39" w:rsidRPr="000F38F2" w:rsidRDefault="00EE43C9">
    <w:pPr>
      <w:pStyle w:val="Kopfzeile"/>
      <w:spacing w:after="120"/>
      <w:rPr>
        <w:rFonts w:ascii="Verdana" w:hAnsi="Verdana" w:cs="Verdana"/>
        <w:b/>
        <w:bCs/>
        <w:color w:val="333333"/>
        <w:sz w:val="32"/>
        <w:szCs w:val="32"/>
      </w:rPr>
    </w:pPr>
    <w:r>
      <w:rPr>
        <w:noProof/>
      </w:rPr>
      <w:drawing>
        <wp:anchor distT="0" distB="0" distL="114300" distR="114300" simplePos="0" relativeHeight="251659776" behindDoc="0" locked="0" layoutInCell="0" allowOverlap="1">
          <wp:simplePos x="0" y="0"/>
          <wp:positionH relativeFrom="column">
            <wp:posOffset>-2171700</wp:posOffset>
          </wp:positionH>
          <wp:positionV relativeFrom="paragraph">
            <wp:posOffset>158115</wp:posOffset>
          </wp:positionV>
          <wp:extent cx="1371600" cy="452755"/>
          <wp:effectExtent l="0" t="0" r="0" b="4445"/>
          <wp:wrapNone/>
          <wp:docPr id="5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-2743200</wp:posOffset>
              </wp:positionH>
              <wp:positionV relativeFrom="paragraph">
                <wp:posOffset>-456565</wp:posOffset>
              </wp:positionV>
              <wp:extent cx="2504440" cy="360045"/>
              <wp:effectExtent l="0" t="0" r="635" b="190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04440" cy="36004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5246A6B" id="Rectangle 2" o:spid="_x0000_s1026" style="position:absolute;margin-left:-3in;margin-top:-35.95pt;width:197.2pt;height:28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QHfAIAAPsEAAAOAAAAZHJzL2Uyb0RvYy54bWysVFFv0zAQfkfiP1h+7+IEt2uipdPWUYQ0&#10;YGLwA1zbaSwcO9hu0w3x3zk77eiAB4RIJdf2nT9/d/edLy73nUY76byypsb5GcFIGm6FMpsaf/60&#10;mswx8oEZwbQ1ssYP0uPLxcsXF0NfycK2VgvpEIAYXw19jdsQ+irLPG9lx/yZ7aUBY2NdxwIs3SYT&#10;jg2A3umsIGSWDdaJ3lkuvYfdm9GIFwm/aSQPH5rGy4B0jYFbSKNL4zqO2eKCVRvH+lbxAw32Dyw6&#10;pgxc+gR1wwJDW6d+g+oUd9bbJpxx22W2aRSXKQaIJie/RHPfsl6mWCA5vn9Kk/9/sPz97s4hJWpM&#10;MTKsgxJ9hKQxs9ESFTE9Q+8r8Lrv71wM0Pe3ln/xyNhlC17yyjk7tJIJIJVH/+zZgbjwcBSth3dW&#10;ADrbBpsytW9cFwEhB2ifCvLwVBC5D4jDZjEllFKoGwfbqxkhdJquYNXxdO98eCNth+Kkxg64J3S2&#10;u/UhsmHV0SWxt1qJldI6LdxmvdQO7RiIY0ni74DuT920ic7GxmMj4rgDJOGOaIt0U7G/lXlByXVR&#10;Tlaz+fmEruh0Up6T+YTk5XU5I7SkN6vvkWBOq1YJIc2tMvIovJz+XWEPLTBKJkkPDTUup8U0xf6M&#10;vT8NcpW+PwXZqQB9qFVX4zmJX3RiVSzsayPSPDClx3n2nH7KMuTg+J+ykmQQKz8qaG3FA6jAWSgS&#10;1BNeDJi01j1iNED31dh/3TInMdJvDSipzFPZQ1rQ6XkBZ9ypZX1qYYYDVI0DRuN0GcYW3/ZObVq4&#10;KU+JMfYK1NeoJIyozJHVQbPQYSmCw2sQW/h0nbx+vlmLHwAAAP//AwBQSwMEFAAGAAgAAAAhAO7R&#10;j97iAAAADAEAAA8AAABkcnMvZG93bnJldi54bWxMj0FPg0AQhe8m/ofNmHijC1SLIktj1EZ7MkUv&#10;3rYwskR2lrDbFvn1jie9vZd5efO9Yj3ZXhxx9J0jBckiBoFUu6ajVsH72ya6AeGDpkb3jlDBN3pY&#10;l+dnhc4bd6IdHqvQCi4hn2sFJoQhl9LXBq32Czcg8e3TjVYHtmMrm1GfuNz2Mo3jlbS6I/5g9IAP&#10;Buuv6mAVPL8Yt8tes6dhu93E8+Qfq495VuryYrq/AxFwCn9h+MVndCiZae8O1HjRK4iulimPCayy&#10;5BYER6JltgKxZ5FcpyDLQv4fUf4AAAD//wMAUEsBAi0AFAAGAAgAAAAhALaDOJL+AAAA4QEAABMA&#10;AAAAAAAAAAAAAAAAAAAAAFtDb250ZW50X1R5cGVzXS54bWxQSwECLQAUAAYACAAAACEAOP0h/9YA&#10;AACUAQAACwAAAAAAAAAAAAAAAAAvAQAAX3JlbHMvLnJlbHNQSwECLQAUAAYACAAAACEAxkxUB3wC&#10;AAD7BAAADgAAAAAAAAAAAAAAAAAuAgAAZHJzL2Uyb0RvYy54bWxQSwECLQAUAAYACAAAACEA7tGP&#10;3uIAAAAMAQAADwAAAAAAAAAAAAAAAADWBAAAZHJzL2Rvd25yZXYueG1sUEsFBgAAAAAEAAQA8wAA&#10;AOUFAAAAAA==&#10;" o:allowincell="f" fillcolor="silver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-453390</wp:posOffset>
              </wp:positionV>
              <wp:extent cx="5086350" cy="365760"/>
              <wp:effectExtent l="4445" t="3175" r="0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6350" cy="3657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B806AF" id="Rectangle 3" o:spid="_x0000_s1026" style="position:absolute;margin-left:-16.9pt;margin-top:-35.7pt;width:400.5pt;height:28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BYfgIAAPsEAAAOAAAAZHJzL2Uyb0RvYy54bWysVFFv0zAQfkfiP1h+75K0SdtES6etpQhp&#10;wMTgB7i201g4trHdpgPx3zk7bemAB4RIJffOdz5/d/edr28OnUR7bp3QqsbZVYoRV1QzobY1/vRx&#10;PZpj5DxRjEiteI2fuMM3i5cvrntT8bFutWTcIgiiXNWbGrfemypJHG15R9yVNlyBsdG2Ix5Uu02Y&#10;JT1E72QyTtNp0mvLjNWUOwe7q8GIFzF+03Dq3zeN4x7JGgM2H1cb101Yk8U1qbaWmFbQIwzyDyg6&#10;IhRceg61Ip6gnRW/heoEtdrpxl9R3SW6aQTlMQfIJkt/yeaxJYbHXKA4zpzL5P5fWPpu/2CRYDWe&#10;YKRIBy36AEUjais5moTy9MZV4PVoHmxI0Jl7TT87pPSyBS9+a63uW04YgMqCf/LsQFAcHEWb/q1m&#10;EJ3svI6VOjS2CwGhBugQG/J0bgg/eERhs0jn00kBfaNgm0yL2TR2LCHV6bSxzr/mukNBqLEF7DE6&#10;2d87H9CQ6uQS0Wsp2FpIGRW73SylRXsC5Jin4RcTgCQv3aQKzkqHY0PEYQdAwh3BFuDGZn8rs3Ge&#10;3o3L0Xo6n43ydV6Mylk6H6VZeVdO07zMV+vvAWCWV61gjKt7ofiJeFn+d409jsBAmUg91Ne4LMZF&#10;zP0ZeneZ5Dp+f0qyEx7mUIouVCJ8wYlUobGvFIuyJ0IOcvIcfqwy1OD0H6sSaRA6PzBoo9kTsMBq&#10;aBL0E14MEFptv2LUw/TV2H3ZEcsxkm8UMKnM8jyMa1TyYjYGxV5aNpcWoiiEqrHHaBCXfhjxnbFi&#10;28JNWSyM0rfAvkZEYgRmDqiOnIUJixkcX4Mwwpd69Pr5Zi1+AAAA//8DAFBLAwQUAAYACAAAACEA&#10;JbK5r98AAAALAQAADwAAAGRycy9kb3ducmV2LnhtbEyPQU/DMAyF70j8h8hI3La0G1qhNJ3QJC5I&#10;iG2AuKataao1TknSrvx7zAlutt/T8/eK7Wx7MaEPnSMF6TIBgVS7pqNWwdvr4+IWRIiaGt07QgXf&#10;GGBbXl4UOm/cmQ44HWMrOIRCrhWYGIdcylAbtDos3YDE2qfzVkdefSsbr88cbnu5SpKNtLoj/mD0&#10;gDuD9ek4WgVfH89PdJrofazudvt9Erx/MV6p66v54R5ExDn+meEXn9GhZKbKjdQE0StYrNeMHnnI&#10;0hsQ7Mg22QpExZeUJVkW8n+H8gcAAP//AwBQSwECLQAUAAYACAAAACEAtoM4kv4AAADhAQAAEwAA&#10;AAAAAAAAAAAAAAAAAAAAW0NvbnRlbnRfVHlwZXNdLnhtbFBLAQItABQABgAIAAAAIQA4/SH/1gAA&#10;AJQBAAALAAAAAAAAAAAAAAAAAC8BAABfcmVscy8ucmVsc1BLAQItABQABgAIAAAAIQCJiwBYfgIA&#10;APsEAAAOAAAAAAAAAAAAAAAAAC4CAABkcnMvZTJvRG9jLnhtbFBLAQItABQABgAIAAAAIQAlsrmv&#10;3wAAAAsBAAAPAAAAAAAAAAAAAAAAANgEAABkcnMvZG93bnJldi54bWxQSwUGAAAAAAQABADzAAAA&#10;5AUAAAAA&#10;" o:allowincell="f" fillcolor="gray" stroked="f" strokecolor="white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-214630</wp:posOffset>
              </wp:positionH>
              <wp:positionV relativeFrom="paragraph">
                <wp:posOffset>-95250</wp:posOffset>
              </wp:positionV>
              <wp:extent cx="5083810" cy="1031240"/>
              <wp:effectExtent l="4445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83810" cy="1031240"/>
                      </a:xfrm>
                      <a:prstGeom prst="rect">
                        <a:avLst/>
                      </a:prstGeom>
                      <a:solidFill>
                        <a:srgbClr val="FFD8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443D67" id="Rectangle 4" o:spid="_x0000_s1026" style="position:absolute;margin-left:-16.9pt;margin-top:-7.5pt;width:400.3pt;height:81.2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CfggIAAPwEAAAOAAAAZHJzL2Uyb0RvYy54bWysVF1v2yAUfZ+0/4B4T/xRp42tOlWbzNOk&#10;bqvW7QcQwDEaBgYkTjvtv++Cky7ZXqZpfsBcuFzOvedcrm/2vUQ7bp3QqsbZNMWIK6qZUJsaf/nc&#10;TOYYOU8UI1IrXuMn7vDN4vWr68FUPNedloxbBEGUqwZT4857UyWJox3viZtqwxVsttr2xINpNwmz&#10;ZIDovUzyNL1MBm2ZsZpy52B1NW7iRYzftpz6j23ruEeyxoDNx9HGcR3GZHFNqo0lphP0AIP8A4qe&#10;CAWXvoRaEU/Q1oo/QvWCWu1066dU94luW0F5zAGyydLfsnnsiOExFyiOMy9lcv8vLP2we7BIsBrn&#10;GCnSA0WfoGhEbSRHRSjPYFwFXo/mwYYEnbnX9KtDSi878OK31uqh44QBqCz4J2cHguHgKFoP7zWD&#10;6GTrdazUvrV9CAg1QPtIyNMLIXzvEYXFWTq/mGfAG4W9LL3I8iJSlpDqeNxY599y3aMwqbEF8DE8&#10;2d07H+CQ6ugS4WspWCOkjIbdrJfSoh0BdTTNap4eo7tTN6mCs9Lh2BhxXAGUcEfYC3gj29/LAPEu&#10;LyfN5fxqUjTFbFJepfNJmpV35WValMWq+REAZkXVCca4uheKH5WXFX/H7KEHRs1E7aGhxuUsn8Xc&#10;z9C78yQb+CJNQOVpkr3w0IhS9DWGMsA3tkZg9o1ikDapPBFynCfn8GOVoQbHf6xK1EGgfpTQWrMn&#10;kIHVQBIQCk8GTDptnzEaoP1q7L5tieUYyXcKpFRmBVCNfDSK2VUOhj3dWZ/uEEUhVI09RuN06cce&#10;3xorNh3clMXCKH0L8mtFFEaQ5ojqIFposZjB4TkIPXxqR69fj9biJwAAAP//AwBQSwMEFAAGAAgA&#10;AAAhACCRy/7iAAAACwEAAA8AAABkcnMvZG93bnJldi54bWxMj0FPwkAQhe8m/IfNmHgxsEWgaO2W&#10;qIkmJlwsJMbbtju0xe5s7S5Q/r3jCW8z817efC9dDbYVR+x940jBdBKBQCqdaahSsN28ju9B+KDJ&#10;6NYRKjijh1U2ukp1YtyJPvCYh0pwCPlEK6hD6BIpfVmj1X7iOiTWdq63OvDaV9L0+sThtpV3URRL&#10;qxviD7Xu8KXG8js/WAXlO+7Mw/7z69a9LYr1jz0H95wrdXM9PD2CCDiEixn+8BkdMmYq3IGMF62C&#10;8WzG6IGH6YJLsWMZx3wp2DpfzkFmqfzfIfsFAAD//wMAUEsBAi0AFAAGAAgAAAAhALaDOJL+AAAA&#10;4QEAABMAAAAAAAAAAAAAAAAAAAAAAFtDb250ZW50X1R5cGVzXS54bWxQSwECLQAUAAYACAAAACEA&#10;OP0h/9YAAACUAQAACwAAAAAAAAAAAAAAAAAvAQAAX3JlbHMvLnJlbHNQSwECLQAUAAYACAAAACEA&#10;05Dgn4ICAAD8BAAADgAAAAAAAAAAAAAAAAAuAgAAZHJzL2Uyb0RvYy54bWxQSwECLQAUAAYACAAA&#10;ACEAIJHL/uIAAAALAQAADwAAAAAAAAAAAAAAAADcBAAAZHJzL2Rvd25yZXYueG1sUEsFBgAAAAAE&#10;AAQA8wAAAOsFAAAAAA==&#10;" o:allowincell="f" fillcolor="#ffd800" stroked="f" strokecolor="white"/>
          </w:pict>
        </mc:Fallback>
      </mc:AlternateContent>
    </w:r>
    <w:r w:rsidR="003A5E39" w:rsidRPr="000F38F2">
      <w:rPr>
        <w:rFonts w:ascii="Verdana" w:hAnsi="Verdana" w:cs="Verdana"/>
        <w:b/>
        <w:bCs/>
        <w:color w:val="333333"/>
        <w:sz w:val="32"/>
        <w:szCs w:val="32"/>
      </w:rPr>
      <w:t>Ausschreibungstexte</w:t>
    </w:r>
  </w:p>
  <w:p w:rsidR="003A5E39" w:rsidRPr="00A4601D" w:rsidRDefault="00A4601D">
    <w:pPr>
      <w:pStyle w:val="Kopfzeile"/>
      <w:spacing w:after="120"/>
      <w:rPr>
        <w:rFonts w:ascii="Verdana" w:hAnsi="Verdana" w:cs="Verdana"/>
        <w:b/>
        <w:bCs/>
        <w:color w:val="333333"/>
        <w:sz w:val="32"/>
        <w:szCs w:val="32"/>
      </w:rPr>
    </w:pPr>
    <w:r w:rsidRPr="00A4601D">
      <w:rPr>
        <w:rFonts w:ascii="Verdana" w:hAnsi="Verdana" w:cs="Verdana"/>
        <w:b/>
        <w:bCs/>
        <w:color w:val="333333"/>
        <w:sz w:val="32"/>
        <w:szCs w:val="32"/>
      </w:rPr>
      <w:t>Kunststoff-Türen MEAVARIO</w:t>
    </w:r>
  </w:p>
  <w:p w:rsidR="00A4601D" w:rsidRPr="00210542" w:rsidRDefault="00A4601D">
    <w:pPr>
      <w:pStyle w:val="Kopfzeile"/>
      <w:spacing w:after="120"/>
      <w:rPr>
        <w:rFonts w:ascii="Verdana" w:hAnsi="Verdana" w:cs="Verdana"/>
        <w:bCs/>
        <w:color w:val="333333"/>
        <w:sz w:val="20"/>
        <w:szCs w:val="34"/>
      </w:rPr>
    </w:pPr>
    <w:r w:rsidRPr="00210542">
      <w:rPr>
        <w:rFonts w:ascii="Verdana" w:hAnsi="Verdana" w:cs="Verdana"/>
        <w:bCs/>
        <w:color w:val="333333"/>
        <w:sz w:val="20"/>
        <w:szCs w:val="32"/>
      </w:rPr>
      <w:t>Für den nachträglichen Einbau in Mauerwerk oder zum Einbetonieren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65625A"/>
    <w:multiLevelType w:val="hybridMultilevel"/>
    <w:tmpl w:val="746842E6"/>
    <w:lvl w:ilvl="0" w:tplc="62320D4C">
      <w:start w:val="1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4D"/>
    <w:rsid w:val="00062F68"/>
    <w:rsid w:val="000E62E1"/>
    <w:rsid w:val="000F38F2"/>
    <w:rsid w:val="001E4D9C"/>
    <w:rsid w:val="001F5093"/>
    <w:rsid w:val="001F5C24"/>
    <w:rsid w:val="00210542"/>
    <w:rsid w:val="002152E4"/>
    <w:rsid w:val="00241F33"/>
    <w:rsid w:val="0028238E"/>
    <w:rsid w:val="00282C20"/>
    <w:rsid w:val="002B250F"/>
    <w:rsid w:val="002D5164"/>
    <w:rsid w:val="00300FA9"/>
    <w:rsid w:val="00314356"/>
    <w:rsid w:val="0032172A"/>
    <w:rsid w:val="003572AF"/>
    <w:rsid w:val="003873F2"/>
    <w:rsid w:val="003A5E39"/>
    <w:rsid w:val="003C5B5F"/>
    <w:rsid w:val="003D57EC"/>
    <w:rsid w:val="003F4509"/>
    <w:rsid w:val="004027AD"/>
    <w:rsid w:val="00461C32"/>
    <w:rsid w:val="00466A12"/>
    <w:rsid w:val="004774B0"/>
    <w:rsid w:val="004A3980"/>
    <w:rsid w:val="00507303"/>
    <w:rsid w:val="00602675"/>
    <w:rsid w:val="006040FE"/>
    <w:rsid w:val="0062774D"/>
    <w:rsid w:val="006E0AE1"/>
    <w:rsid w:val="00753BC8"/>
    <w:rsid w:val="007C1A68"/>
    <w:rsid w:val="007C631A"/>
    <w:rsid w:val="00847D2B"/>
    <w:rsid w:val="00875050"/>
    <w:rsid w:val="00894E05"/>
    <w:rsid w:val="008F3882"/>
    <w:rsid w:val="00904423"/>
    <w:rsid w:val="00914D3F"/>
    <w:rsid w:val="0093325C"/>
    <w:rsid w:val="0096682A"/>
    <w:rsid w:val="00996A30"/>
    <w:rsid w:val="00997411"/>
    <w:rsid w:val="009F7643"/>
    <w:rsid w:val="00A0303D"/>
    <w:rsid w:val="00A11CDC"/>
    <w:rsid w:val="00A4601D"/>
    <w:rsid w:val="00A6543D"/>
    <w:rsid w:val="00AA0358"/>
    <w:rsid w:val="00AB4D37"/>
    <w:rsid w:val="00AB5B3B"/>
    <w:rsid w:val="00AC1167"/>
    <w:rsid w:val="00AD71CC"/>
    <w:rsid w:val="00AF6CA9"/>
    <w:rsid w:val="00B21D23"/>
    <w:rsid w:val="00B64612"/>
    <w:rsid w:val="00B813A4"/>
    <w:rsid w:val="00BB2BE3"/>
    <w:rsid w:val="00C02AAF"/>
    <w:rsid w:val="00CB2E4A"/>
    <w:rsid w:val="00CD2092"/>
    <w:rsid w:val="00D21D8B"/>
    <w:rsid w:val="00D325D8"/>
    <w:rsid w:val="00E260F9"/>
    <w:rsid w:val="00E2614C"/>
    <w:rsid w:val="00E42B80"/>
    <w:rsid w:val="00EC0935"/>
    <w:rsid w:val="00EC5A41"/>
    <w:rsid w:val="00EE3FA5"/>
    <w:rsid w:val="00EE43C9"/>
    <w:rsid w:val="00EE7399"/>
    <w:rsid w:val="00F4315C"/>
    <w:rsid w:val="00F46D4A"/>
    <w:rsid w:val="00F55DE9"/>
    <w:rsid w:val="00F71F7B"/>
    <w:rsid w:val="00F8624A"/>
    <w:rsid w:val="00FC100F"/>
    <w:rsid w:val="00FD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efaultImageDpi w14:val="0"/>
  <w15:docId w15:val="{0C7F4231-0850-49C4-9863-2ABD1BACE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outlineLvl w:val="0"/>
    </w:pPr>
    <w:rPr>
      <w:rFonts w:ascii="Verdana" w:hAnsi="Verdana" w:cs="Verdana"/>
      <w:b/>
      <w:bCs/>
      <w:color w:val="4D4D4D"/>
      <w:sz w:val="20"/>
      <w:szCs w:val="20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pPr>
      <w:keepNext/>
      <w:ind w:left="1980"/>
      <w:outlineLvl w:val="4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Hersteller">
    <w:name w:val="Hersteller"/>
    <w:basedOn w:val="Standard"/>
    <w:uiPriority w:val="99"/>
    <w:pPr>
      <w:keepLines/>
      <w:tabs>
        <w:tab w:val="left" w:pos="1985"/>
        <w:tab w:val="left" w:pos="3261"/>
      </w:tabs>
      <w:suppressAutoHyphens/>
      <w:overflowPunct w:val="0"/>
      <w:autoSpaceDE w:val="0"/>
      <w:autoSpaceDN w:val="0"/>
      <w:adjustRightInd w:val="0"/>
      <w:spacing w:before="120"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">
    <w:name w:val="Body Text"/>
    <w:basedOn w:val="Standard"/>
    <w:link w:val="TextkrperZchn"/>
    <w:uiPriority w:val="99"/>
    <w:rPr>
      <w:rFonts w:ascii="Verdana" w:hAnsi="Verdana" w:cs="Verdana"/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4"/>
      <w:szCs w:val="24"/>
    </w:rPr>
  </w:style>
  <w:style w:type="paragraph" w:customStyle="1" w:styleId="Text">
    <w:name w:val="Text"/>
    <w:basedOn w:val="Standard"/>
    <w:uiPriority w:val="99"/>
    <w:pPr>
      <w:keepNext/>
      <w:keepLines/>
      <w:tabs>
        <w:tab w:val="left" w:pos="1985"/>
      </w:tabs>
      <w:suppressAutoHyphens/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Helvetica" w:hAnsi="Helvetica" w:cs="Helvetica"/>
      <w:spacing w:val="-4"/>
      <w:kern w:val="22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461C32"/>
    <w:rPr>
      <w:rFonts w:ascii="Verdana" w:hAnsi="Verdana" w:cs="Verdana"/>
      <w:color w:val="4D4D4D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4"/>
      <w:szCs w:val="24"/>
    </w:rPr>
  </w:style>
  <w:style w:type="character" w:styleId="BesuchterHyp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table" w:styleId="Tabellenraster">
    <w:name w:val="Table Grid"/>
    <w:basedOn w:val="NormaleTabelle"/>
    <w:uiPriority w:val="59"/>
    <w:rsid w:val="00507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Rinnenstrang mit einer Gesamtlänge von                        lfd</vt:lpstr>
    </vt:vector>
  </TitlesOfParts>
  <Company>K_Media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Rinnenstrang mit einer Gesamtlänge von                        lfd</dc:title>
  <dc:subject/>
  <dc:creator>Peter Kistler</dc:creator>
  <cp:keywords/>
  <dc:description/>
  <cp:lastModifiedBy>Wieland, Margaret</cp:lastModifiedBy>
  <cp:revision>2</cp:revision>
  <cp:lastPrinted>2005-07-22T12:10:00Z</cp:lastPrinted>
  <dcterms:created xsi:type="dcterms:W3CDTF">2017-05-03T14:25:00Z</dcterms:created>
  <dcterms:modified xsi:type="dcterms:W3CDTF">2017-05-03T14:25:00Z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429502533</vt:i4>
  </property>
  <property fmtid="{D5CDD505-2E9C-101B-9397-08002B2CF9AE}" pid="3" name="_EmailSubject">
    <vt:lpwstr>Umbau Ausschreibungstexte MEALON</vt:lpwstr>
  </property>
  <property fmtid="{D5CDD505-2E9C-101B-9397-08002B2CF9AE}" pid="4" name="_AuthorEmail">
    <vt:lpwstr>Annette.Lang@MEA.DE</vt:lpwstr>
  </property>
  <property fmtid="{D5CDD505-2E9C-101B-9397-08002B2CF9AE}" pid="5" name="_AuthorEmailDisplayName">
    <vt:lpwstr>Lang, Annette</vt:lpwstr>
  </property>
  <property fmtid="{D5CDD505-2E9C-101B-9397-08002B2CF9AE}" pid="6" name="_ReviewingToolsShownOnce">
    <vt:lpwstr/>
  </property>
</Properties>
</file>